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2E" w:rsidRPr="00DC2EAF" w:rsidRDefault="0011502E" w:rsidP="0011502E">
      <w:pPr>
        <w:shd w:val="clear" w:color="auto" w:fill="FFFFFF"/>
        <w:spacing w:after="120"/>
        <w:rPr>
          <w:rFonts w:ascii="Verdana" w:eastAsia="Times New Roman" w:hAnsi="Verdana" w:cs="Arial"/>
          <w:b/>
          <w:bCs/>
          <w:color w:val="333333"/>
          <w:sz w:val="22"/>
          <w:u w:val="single"/>
          <w:lang w:val="en-GB"/>
        </w:rPr>
      </w:pPr>
      <w:r w:rsidRPr="00DC2EAF">
        <w:rPr>
          <w:rFonts w:ascii="Verdana" w:eastAsia="Times New Roman" w:hAnsi="Verdana" w:cs="Arial"/>
          <w:b/>
          <w:bCs/>
          <w:color w:val="333333"/>
          <w:sz w:val="22"/>
          <w:u w:val="single"/>
          <w:lang w:val="en-GB"/>
        </w:rPr>
        <w:t>Atoms – Protons, Neutrons, and Electrons</w:t>
      </w:r>
    </w:p>
    <w:p w:rsidR="00930F6E" w:rsidRDefault="00664797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bookmarkStart w:id="0" w:name="_GoBack"/>
      <w:r w:rsidRPr="00664797">
        <w:drawing>
          <wp:anchor distT="0" distB="0" distL="114300" distR="114300" simplePos="0" relativeHeight="251660800" behindDoc="0" locked="0" layoutInCell="1" allowOverlap="1" wp14:anchorId="09129B30">
            <wp:simplePos x="0" y="0"/>
            <wp:positionH relativeFrom="column">
              <wp:posOffset>3403488</wp:posOffset>
            </wp:positionH>
            <wp:positionV relativeFrom="paragraph">
              <wp:posOffset>594434</wp:posOffset>
            </wp:positionV>
            <wp:extent cx="3021106" cy="1655941"/>
            <wp:effectExtent l="0" t="0" r="825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06" cy="165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502E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All material things are made from atoms. </w:t>
      </w:r>
      <w:r w:rsidR="00394747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An atom is the very smallest particle which exists of an element. All of the atoms of any one element (say oxygen) are identical. Oxygen gas is made from trillions </w:t>
      </w:r>
      <w:r w:rsid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and trillions </w:t>
      </w:r>
      <w:r w:rsidR="00394747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of identical oxygen atoms. There are </w:t>
      </w:r>
      <w:r w:rsid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only 90 naturally occurring different </w:t>
      </w:r>
      <w:r w:rsidR="00394747" w:rsidRPr="00D90934">
        <w:rPr>
          <w:rFonts w:ascii="Verdana" w:eastAsia="Times New Roman" w:hAnsi="Verdana" w:cs="Arial"/>
          <w:color w:val="333333"/>
          <w:sz w:val="22"/>
          <w:lang w:val="en-GB"/>
        </w:rPr>
        <w:t>elements in the periodic table, so there are just over one hundred types of atoms in the universe.</w:t>
      </w:r>
      <w:r w:rsid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 </w:t>
      </w:r>
    </w:p>
    <w:p w:rsidR="0011502E" w:rsidRPr="00D90934" w:rsidRDefault="00930F6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>
        <w:rPr>
          <w:rFonts w:ascii="Verdana" w:eastAsia="Times New Roman" w:hAnsi="Verdana" w:cs="Arial"/>
          <w:color w:val="333333"/>
          <w:sz w:val="22"/>
          <w:lang w:val="en-GB"/>
        </w:rPr>
        <w:t>Some of these are very rare, and most of the matter you can see is made up of only twenty or thirty common atoms.</w:t>
      </w:r>
      <w:r w:rsidR="00394747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Luckily, a</w:t>
      </w:r>
      <w:r w:rsidR="0011502E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toms can join together in millions of different combinations to make </w:t>
      </w:r>
      <w:r w:rsidR="0011502E" w:rsidRPr="00D90934">
        <w:rPr>
          <w:rFonts w:ascii="Verdana" w:eastAsia="Times New Roman" w:hAnsi="Verdana" w:cs="Arial"/>
          <w:b/>
          <w:bCs/>
          <w:color w:val="333333"/>
          <w:sz w:val="22"/>
          <w:lang w:val="en-GB"/>
        </w:rPr>
        <w:t>all</w:t>
      </w:r>
      <w:r w:rsidR="0011502E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the substances on Earth and beyond.</w:t>
      </w:r>
    </w:p>
    <w:p w:rsidR="00801CD4" w:rsidRDefault="00801CD4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u w:val="single"/>
          <w:lang w:val="en-GB"/>
        </w:rPr>
      </w:pPr>
    </w:p>
    <w:p w:rsidR="0011502E" w:rsidRPr="00930F6E" w:rsidRDefault="0011502E" w:rsidP="0011502E">
      <w:pPr>
        <w:shd w:val="clear" w:color="auto" w:fill="FFFFFF"/>
        <w:spacing w:after="120"/>
        <w:rPr>
          <w:rFonts w:ascii="Verdana" w:eastAsia="Times New Roman" w:hAnsi="Verdana" w:cs="Arial"/>
          <w:b/>
          <w:color w:val="333333"/>
          <w:sz w:val="22"/>
          <w:u w:val="single"/>
          <w:lang w:val="en-GB"/>
        </w:rPr>
      </w:pPr>
      <w:r w:rsidRPr="00930F6E">
        <w:rPr>
          <w:rFonts w:ascii="Verdana" w:eastAsia="Times New Roman" w:hAnsi="Verdana" w:cs="Arial"/>
          <w:b/>
          <w:color w:val="333333"/>
          <w:sz w:val="22"/>
          <w:u w:val="single"/>
          <w:lang w:val="en-GB"/>
        </w:rPr>
        <w:t>Structure of the atom</w:t>
      </w:r>
    </w:p>
    <w:p w:rsidR="00394747" w:rsidRPr="00D90934" w:rsidRDefault="0011502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Every atom is made of a </w:t>
      </w:r>
      <w:r w:rsidRPr="00930F6E">
        <w:rPr>
          <w:rFonts w:ascii="Verdana" w:eastAsia="Times New Roman" w:hAnsi="Verdana" w:cs="Arial"/>
          <w:bCs/>
          <w:color w:val="333333"/>
          <w:sz w:val="22"/>
          <w:lang w:val="en-GB"/>
        </w:rPr>
        <w:t>nucleus</w:t>
      </w:r>
      <w:r w:rsidRP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 consisting of </w:t>
      </w:r>
      <w:r w:rsidRPr="00930F6E">
        <w:rPr>
          <w:rFonts w:ascii="Verdana" w:eastAsia="Times New Roman" w:hAnsi="Verdana" w:cs="Arial"/>
          <w:bCs/>
          <w:color w:val="333333"/>
          <w:sz w:val="22"/>
          <w:lang w:val="en-GB"/>
        </w:rPr>
        <w:t>protons</w:t>
      </w:r>
      <w:r w:rsidRP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 and </w:t>
      </w:r>
      <w:r w:rsidRPr="00930F6E">
        <w:rPr>
          <w:rFonts w:ascii="Verdana" w:eastAsia="Times New Roman" w:hAnsi="Verdana" w:cs="Arial"/>
          <w:bCs/>
          <w:color w:val="333333"/>
          <w:sz w:val="22"/>
          <w:lang w:val="en-GB"/>
        </w:rPr>
        <w:t>neutrons</w:t>
      </w:r>
      <w:r w:rsidRP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. The nucleus is surrounded by </w:t>
      </w:r>
      <w:r w:rsidRPr="00930F6E">
        <w:rPr>
          <w:rFonts w:ascii="Verdana" w:eastAsia="Times New Roman" w:hAnsi="Verdana" w:cs="Arial"/>
          <w:bCs/>
          <w:color w:val="333333"/>
          <w:sz w:val="22"/>
          <w:lang w:val="en-GB"/>
        </w:rPr>
        <w:t>electrons</w:t>
      </w:r>
      <w:r w:rsidRPr="00930F6E">
        <w:rPr>
          <w:rFonts w:ascii="Verdana" w:eastAsia="Times New Roman" w:hAnsi="Verdana" w:cs="Arial"/>
          <w:color w:val="333333"/>
          <w:sz w:val="22"/>
          <w:lang w:val="en-GB"/>
        </w:rPr>
        <w:t>.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</w:t>
      </w:r>
    </w:p>
    <w:p w:rsidR="00394747" w:rsidRPr="00D90934" w:rsidRDefault="00394747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It is the number of protons an atom has which gives it its identity</w:t>
      </w:r>
      <w:r w:rsid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, so </w:t>
      </w:r>
      <w:r w:rsidR="00D90934" w:rsidRPr="00D90934">
        <w:rPr>
          <w:rFonts w:ascii="Verdana" w:eastAsia="Times New Roman" w:hAnsi="Verdana" w:cs="Arial"/>
          <w:color w:val="333333"/>
          <w:sz w:val="22"/>
          <w:lang w:val="en-GB"/>
        </w:rPr>
        <w:t>for example</w:t>
      </w:r>
      <w:r w:rsidR="00D90934">
        <w:rPr>
          <w:rFonts w:ascii="Verdana" w:eastAsia="Times New Roman" w:hAnsi="Verdana" w:cs="Arial"/>
          <w:color w:val="333333"/>
          <w:sz w:val="22"/>
          <w:lang w:val="en-GB"/>
        </w:rPr>
        <w:t>,</w:t>
      </w:r>
      <w:r w:rsidR="00D90934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all oxygen atoms have exactly 8 protons.</w:t>
      </w:r>
    </w:p>
    <w:p w:rsidR="0011502E" w:rsidRPr="00D90934" w:rsidRDefault="0011502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Protons </w:t>
      </w:r>
      <w:r w:rsidR="00D90934">
        <w:rPr>
          <w:rFonts w:ascii="Verdana" w:eastAsia="Times New Roman" w:hAnsi="Verdana" w:cs="Arial"/>
          <w:color w:val="333333"/>
          <w:sz w:val="22"/>
          <w:lang w:val="en-GB"/>
        </w:rPr>
        <w:t>are positively charged and electrons are negatively charged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. Neutrons have no charge. This means the nucleus </w:t>
      </w:r>
      <w:r w:rsid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(protons and neutrons) 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of an atom is positively charged.</w:t>
      </w:r>
      <w:r w:rsid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The negatively charged electrons move around the nucleus and are held in place by their attraction to the positively charged nucleus.</w:t>
      </w:r>
    </w:p>
    <w:p w:rsidR="0011502E" w:rsidRPr="00D90934" w:rsidRDefault="0011502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An atom has </w:t>
      </w:r>
      <w:r w:rsidRP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a </w:t>
      </w:r>
      <w:r w:rsidRPr="00930F6E">
        <w:rPr>
          <w:rFonts w:ascii="Verdana" w:eastAsia="Times New Roman" w:hAnsi="Verdana" w:cs="Arial"/>
          <w:bCs/>
          <w:color w:val="333333"/>
          <w:sz w:val="22"/>
          <w:lang w:val="en-GB"/>
        </w:rPr>
        <w:t>neutral</w:t>
      </w:r>
      <w:r w:rsidRPr="00930F6E">
        <w:rPr>
          <w:rFonts w:ascii="Verdana" w:eastAsia="Times New Roman" w:hAnsi="Verdana" w:cs="Arial"/>
          <w:color w:val="333333"/>
          <w:sz w:val="22"/>
          <w:lang w:val="en-GB"/>
        </w:rPr>
        <w:t xml:space="preserve"> overall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charge because it </w:t>
      </w:r>
      <w:r w:rsidR="00394747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usually 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has the same number of electrons as protons</w:t>
      </w:r>
      <w:r w:rsidR="00394747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(same number of negative and positive charges)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.</w:t>
      </w:r>
    </w:p>
    <w:p w:rsidR="0011502E" w:rsidRPr="00D90934" w:rsidRDefault="0011502E" w:rsidP="00416D1C">
      <w:pPr>
        <w:shd w:val="clear" w:color="auto" w:fill="FFFFFF"/>
        <w:rPr>
          <w:rFonts w:ascii="Verdana" w:eastAsia="Times New Roman" w:hAnsi="Verdana" w:cs="Arial"/>
          <w:color w:val="333333"/>
          <w:sz w:val="22"/>
          <w:lang w:val="en-GB"/>
        </w:rPr>
      </w:pP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Protons and neutrons have the same </w:t>
      </w:r>
      <w:r w:rsidRPr="00D90934">
        <w:rPr>
          <w:rFonts w:ascii="Verdana" w:eastAsia="Times New Roman" w:hAnsi="Verdana" w:cs="Arial"/>
          <w:b/>
          <w:bCs/>
          <w:color w:val="333333"/>
          <w:sz w:val="22"/>
          <w:lang w:val="en-GB"/>
        </w:rPr>
        <w:t>mass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. Electrons have such a small mass that this can usually be taken as zero.</w:t>
      </w:r>
    </w:p>
    <w:p w:rsidR="00801CD4" w:rsidRDefault="008F4873" w:rsidP="0011502E">
      <w:pPr>
        <w:shd w:val="clear" w:color="auto" w:fill="FFFFFF"/>
        <w:spacing w:after="120"/>
        <w:outlineLvl w:val="2"/>
        <w:rPr>
          <w:rFonts w:ascii="Verdana" w:eastAsia="Times New Roman" w:hAnsi="Verdana" w:cs="Arial"/>
          <w:b/>
          <w:bCs/>
          <w:color w:val="333333"/>
          <w:sz w:val="21"/>
          <w:szCs w:val="21"/>
          <w:lang w:val="en-GB"/>
        </w:rPr>
      </w:pPr>
      <w:r w:rsidRPr="00A71822">
        <w:rPr>
          <w:rFonts w:ascii="Verdana" w:eastAsia="Times New Roman" w:hAnsi="Verdana" w:cs="Arial"/>
          <w:b/>
          <w:bCs/>
          <w:noProof/>
          <w:color w:val="333333"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5C0E47" wp14:editId="509CAC35">
                <wp:simplePos x="0" y="0"/>
                <wp:positionH relativeFrom="column">
                  <wp:posOffset>3752850</wp:posOffset>
                </wp:positionH>
                <wp:positionV relativeFrom="paragraph">
                  <wp:posOffset>74146</wp:posOffset>
                </wp:positionV>
                <wp:extent cx="2447290" cy="1156335"/>
                <wp:effectExtent l="0" t="0" r="1016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Comparing the charge and mass of electrons, protons and neutrons"/>
                            </w:tblPr>
                            <w:tblGrid>
                              <w:gridCol w:w="999"/>
                              <w:gridCol w:w="711"/>
                              <w:gridCol w:w="809"/>
                              <w:gridCol w:w="1033"/>
                            </w:tblGrid>
                            <w:tr w:rsidR="0011502E" w:rsidRPr="00A71822" w:rsidTr="00801CD4">
                              <w:trPr>
                                <w:tblHeader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A71822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C2D69B" w:themeFill="accent3" w:themeFillTint="99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A71822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822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Proton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C2D69B" w:themeFill="accent3" w:themeFillTint="99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A71822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822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Neutron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C2D69B" w:themeFill="accent3" w:themeFillTint="99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A71822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822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Electron</w:t>
                                  </w:r>
                                </w:p>
                              </w:tc>
                            </w:tr>
                            <w:tr w:rsidR="0011502E" w:rsidRPr="00A71822" w:rsidTr="00801CD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C2D69B" w:themeFill="accent3" w:themeFillTint="99"/>
                                  <w:tcMar>
                                    <w:top w:w="120" w:type="dxa"/>
                                    <w:left w:w="15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A71822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822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801CD4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</w:pPr>
                                  <w:r w:rsidRPr="00801CD4"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  <w:t>+1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801CD4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</w:pPr>
                                  <w:r w:rsidRPr="00801CD4"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FFFFFF" w:themeFill="background1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801CD4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</w:pPr>
                                  <w:r w:rsidRPr="00801CD4"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11502E" w:rsidRPr="00A71822" w:rsidTr="00801CD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C2D69B" w:themeFill="accent3" w:themeFillTint="99"/>
                                  <w:tcMar>
                                    <w:top w:w="120" w:type="dxa"/>
                                    <w:left w:w="15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394747" w:rsidRDefault="00394747" w:rsidP="00801CD4">
                                  <w:pPr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“Relative”</w:t>
                                  </w:r>
                                </w:p>
                                <w:p w:rsidR="0011502E" w:rsidRPr="00A71822" w:rsidRDefault="0011502E" w:rsidP="00801CD4">
                                  <w:pPr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822"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801CD4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</w:pPr>
                                  <w:r w:rsidRPr="00801CD4"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801CD4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</w:pPr>
                                  <w:r w:rsidRPr="00801CD4"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FFFFFF" w:themeFill="background1"/>
                                  <w:tcMar>
                                    <w:top w:w="120" w:type="dxa"/>
                                    <w:left w:w="120" w:type="dxa"/>
                                    <w:bottom w:w="30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11502E" w:rsidRPr="00A71822" w:rsidRDefault="0011502E" w:rsidP="00801CD4">
                                  <w:pPr>
                                    <w:spacing w:after="120"/>
                                    <w:jc w:val="center"/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</w:rPr>
                                  </w:pPr>
                                  <w:r w:rsidRPr="00801CD4">
                                    <w:rPr>
                                      <w:rFonts w:eastAsia="Times New Roman" w:cs="Arial"/>
                                      <w:sz w:val="21"/>
                                      <w:szCs w:val="16"/>
                                    </w:rPr>
                                    <w:t xml:space="preserve">0.0005 </w:t>
                                  </w:r>
                                  <w:r w:rsidRPr="00A71822"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</w:rPr>
                                    <w:t>(almost zero)</w:t>
                                  </w:r>
                                </w:p>
                              </w:tc>
                            </w:tr>
                          </w:tbl>
                          <w:p w:rsidR="0011502E" w:rsidRDefault="0011502E" w:rsidP="0011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C0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5.85pt;width:192.7pt;height:9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Comparing the charge and mass of electrons, protons and neutrons"/>
                      </w:tblPr>
                      <w:tblGrid>
                        <w:gridCol w:w="999"/>
                        <w:gridCol w:w="711"/>
                        <w:gridCol w:w="809"/>
                        <w:gridCol w:w="1033"/>
                      </w:tblGrid>
                      <w:tr w:rsidR="0011502E" w:rsidRPr="00A71822" w:rsidTr="00801CD4">
                        <w:trPr>
                          <w:tblHeader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A71822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C2D69B" w:themeFill="accent3" w:themeFillTint="99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A71822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822"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  <w:t>Proton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C2D69B" w:themeFill="accent3" w:themeFillTint="99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A71822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822"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  <w:t>Neutron</w:t>
                            </w:r>
                          </w:p>
                        </w:tc>
                        <w:tc>
                          <w:tcPr>
                            <w:tcW w:w="1227" w:type="dxa"/>
                            <w:shd w:val="clear" w:color="auto" w:fill="C2D69B" w:themeFill="accent3" w:themeFillTint="99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A71822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822"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  <w:t>Electron</w:t>
                            </w:r>
                          </w:p>
                        </w:tc>
                      </w:tr>
                      <w:tr w:rsidR="0011502E" w:rsidRPr="00A71822" w:rsidTr="00801CD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C2D69B" w:themeFill="accent3" w:themeFillTint="99"/>
                            <w:tcMar>
                              <w:top w:w="120" w:type="dxa"/>
                              <w:left w:w="15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A71822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822"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 w:themeFill="background1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801CD4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</w:pPr>
                            <w:r w:rsidRPr="00801CD4"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  <w:t>+1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 w:themeFill="background1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801CD4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</w:pPr>
                            <w:r w:rsidRPr="00801CD4"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7" w:type="dxa"/>
                            <w:shd w:val="clear" w:color="auto" w:fill="FFFFFF" w:themeFill="background1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801CD4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</w:pPr>
                            <w:r w:rsidRPr="00801CD4"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  <w:t>-1</w:t>
                            </w:r>
                          </w:p>
                        </w:tc>
                      </w:tr>
                      <w:tr w:rsidR="0011502E" w:rsidRPr="00A71822" w:rsidTr="00801CD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C2D69B" w:themeFill="accent3" w:themeFillTint="99"/>
                            <w:tcMar>
                              <w:top w:w="120" w:type="dxa"/>
                              <w:left w:w="15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394747" w:rsidRDefault="00394747" w:rsidP="00801CD4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  <w:t>“Relative”</w:t>
                            </w:r>
                          </w:p>
                          <w:p w:rsidR="0011502E" w:rsidRPr="00A71822" w:rsidRDefault="0011502E" w:rsidP="00801CD4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822">
                              <w:rPr>
                                <w:rFonts w:eastAsia="Times New Roman" w:cs="Arial"/>
                                <w:b/>
                                <w:bCs/>
                                <w:sz w:val="16"/>
                                <w:szCs w:val="16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 w:themeFill="background1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801CD4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</w:pPr>
                            <w:r w:rsidRPr="00801CD4"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 w:themeFill="background1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801CD4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</w:pPr>
                            <w:r w:rsidRPr="00801CD4"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7" w:type="dxa"/>
                            <w:shd w:val="clear" w:color="auto" w:fill="FFFFFF" w:themeFill="background1"/>
                            <w:tcMar>
                              <w:top w:w="120" w:type="dxa"/>
                              <w:left w:w="120" w:type="dxa"/>
                              <w:bottom w:w="30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11502E" w:rsidRPr="00A71822" w:rsidRDefault="0011502E" w:rsidP="00801CD4">
                            <w:pPr>
                              <w:spacing w:after="120"/>
                              <w:jc w:val="center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01CD4">
                              <w:rPr>
                                <w:rFonts w:eastAsia="Times New Roman" w:cs="Arial"/>
                                <w:sz w:val="21"/>
                                <w:szCs w:val="16"/>
                              </w:rPr>
                              <w:t xml:space="preserve">0.0005 </w:t>
                            </w:r>
                            <w:r w:rsidRPr="00A71822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(almost zero)</w:t>
                            </w:r>
                          </w:p>
                        </w:tc>
                      </w:tr>
                    </w:tbl>
                    <w:p w:rsidR="0011502E" w:rsidRDefault="0011502E" w:rsidP="0011502E"/>
                  </w:txbxContent>
                </v:textbox>
                <w10:wrap type="square"/>
              </v:shape>
            </w:pict>
          </mc:Fallback>
        </mc:AlternateContent>
      </w:r>
    </w:p>
    <w:p w:rsidR="0011502E" w:rsidRPr="00930F6E" w:rsidRDefault="0011502E" w:rsidP="0011502E">
      <w:pPr>
        <w:shd w:val="clear" w:color="auto" w:fill="FFFFFF"/>
        <w:spacing w:after="120"/>
        <w:outlineLvl w:val="2"/>
        <w:rPr>
          <w:rFonts w:ascii="Verdana" w:eastAsia="Times New Roman" w:hAnsi="Verdana" w:cs="Arial"/>
          <w:bCs/>
          <w:color w:val="333333"/>
          <w:szCs w:val="21"/>
          <w:lang w:val="en-GB"/>
        </w:rPr>
      </w:pPr>
      <w:r w:rsidRPr="00930F6E">
        <w:rPr>
          <w:rFonts w:ascii="Verdana" w:eastAsia="Times New Roman" w:hAnsi="Verdana" w:cs="Arial"/>
          <w:bCs/>
          <w:color w:val="333333"/>
          <w:sz w:val="21"/>
          <w:szCs w:val="21"/>
          <w:lang w:val="en-GB"/>
        </w:rPr>
        <w:t>Comparing the charge and mass of electrons, protons and neutrons</w:t>
      </w:r>
    </w:p>
    <w:p w:rsidR="00394EFA" w:rsidRDefault="00394EFA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lang w:val="en-GB"/>
        </w:rPr>
      </w:pPr>
    </w:p>
    <w:p w:rsidR="00394EFA" w:rsidRDefault="00394EFA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lang w:val="en-GB"/>
        </w:rPr>
      </w:pPr>
    </w:p>
    <w:p w:rsidR="00801CD4" w:rsidRDefault="00801CD4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</w:p>
    <w:p w:rsidR="00930F6E" w:rsidRDefault="00930F6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</w:p>
    <w:p w:rsidR="0011502E" w:rsidRPr="00D90934" w:rsidRDefault="00930F6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34A939">
            <wp:simplePos x="0" y="0"/>
            <wp:positionH relativeFrom="column">
              <wp:posOffset>2999740</wp:posOffset>
            </wp:positionH>
            <wp:positionV relativeFrom="paragraph">
              <wp:posOffset>477520</wp:posOffset>
            </wp:positionV>
            <wp:extent cx="3199765" cy="680720"/>
            <wp:effectExtent l="0" t="0" r="63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2E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The </w:t>
      </w:r>
      <w:r w:rsidR="0011502E" w:rsidRPr="00D90934">
        <w:rPr>
          <w:rFonts w:ascii="Verdana" w:eastAsia="Times New Roman" w:hAnsi="Verdana" w:cs="Arial"/>
          <w:b/>
          <w:bCs/>
          <w:color w:val="333333"/>
          <w:sz w:val="22"/>
          <w:lang w:val="en-GB"/>
        </w:rPr>
        <w:t>atomic number</w:t>
      </w:r>
      <w:r w:rsidR="0011502E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is the number of protons in an atom.</w:t>
      </w:r>
      <w:r w:rsidR="00801CD4">
        <w:rPr>
          <w:rFonts w:ascii="Verdana" w:eastAsia="Times New Roman" w:hAnsi="Verdana" w:cs="Arial"/>
          <w:color w:val="333333"/>
          <w:sz w:val="22"/>
          <w:lang w:val="en-GB"/>
        </w:rPr>
        <w:t xml:space="preserve"> In a neutral atom </w:t>
      </w:r>
      <w:r w:rsidR="008F4873">
        <w:rPr>
          <w:rFonts w:ascii="Verdana" w:eastAsia="Times New Roman" w:hAnsi="Verdana" w:cs="Arial"/>
          <w:color w:val="333333"/>
          <w:sz w:val="22"/>
          <w:lang w:val="en-GB"/>
        </w:rPr>
        <w:t xml:space="preserve">(where the protons and electrons are equal in number) </w:t>
      </w:r>
      <w:r w:rsidR="00801CD4">
        <w:rPr>
          <w:rFonts w:ascii="Verdana" w:eastAsia="Times New Roman" w:hAnsi="Verdana" w:cs="Arial"/>
          <w:color w:val="333333"/>
          <w:sz w:val="22"/>
          <w:lang w:val="en-GB"/>
        </w:rPr>
        <w:t xml:space="preserve">the number of electrons is also </w:t>
      </w:r>
      <w:r w:rsidR="008F4873">
        <w:rPr>
          <w:rFonts w:ascii="Verdana" w:eastAsia="Times New Roman" w:hAnsi="Verdana" w:cs="Arial"/>
          <w:color w:val="333333"/>
          <w:sz w:val="22"/>
          <w:lang w:val="en-GB"/>
        </w:rPr>
        <w:t xml:space="preserve">equal to the atomic number. </w:t>
      </w:r>
    </w:p>
    <w:p w:rsidR="0011502E" w:rsidRDefault="0011502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The </w:t>
      </w:r>
      <w:r w:rsidRPr="00D90934">
        <w:rPr>
          <w:rFonts w:ascii="Verdana" w:eastAsia="Times New Roman" w:hAnsi="Verdana" w:cs="Arial"/>
          <w:b/>
          <w:bCs/>
          <w:color w:val="333333"/>
          <w:sz w:val="22"/>
          <w:lang w:val="en-GB"/>
        </w:rPr>
        <w:t>mass number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(also called the nucleon number) is the total number of protons and neutrons in an atom.</w:t>
      </w:r>
    </w:p>
    <w:p w:rsidR="00801CD4" w:rsidRPr="00D90934" w:rsidRDefault="00801CD4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</w:p>
    <w:p w:rsidR="0011502E" w:rsidRPr="00D90934" w:rsidRDefault="0011502E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lang w:val="en-GB"/>
        </w:rPr>
      </w:pP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The elements are arranged in the periodic table in ascending </w:t>
      </w:r>
      <w:r w:rsidR="00801CD4">
        <w:rPr>
          <w:rFonts w:ascii="Verdana" w:eastAsia="Times New Roman" w:hAnsi="Verdana" w:cs="Arial"/>
          <w:color w:val="333333"/>
          <w:sz w:val="22"/>
          <w:lang w:val="en-GB"/>
        </w:rPr>
        <w:t>(lowest to highest)</w:t>
      </w:r>
      <w:r w:rsidR="00801CD4"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 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order</w:t>
      </w:r>
      <w:r w:rsidR="00801CD4">
        <w:rPr>
          <w:rFonts w:ascii="Verdana" w:eastAsia="Times New Roman" w:hAnsi="Verdana" w:cs="Arial"/>
          <w:color w:val="333333"/>
          <w:sz w:val="22"/>
          <w:lang w:val="en-GB"/>
        </w:rPr>
        <w:t xml:space="preserve"> 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 xml:space="preserve">of atomic number </w:t>
      </w:r>
      <w:r w:rsidR="00801CD4">
        <w:rPr>
          <w:rFonts w:ascii="Verdana" w:eastAsia="Times New Roman" w:hAnsi="Verdana" w:cs="Arial"/>
          <w:color w:val="333333"/>
          <w:sz w:val="22"/>
          <w:lang w:val="en-GB"/>
        </w:rPr>
        <w:t xml:space="preserve">- </w:t>
      </w:r>
      <w:r w:rsidRPr="00D90934">
        <w:rPr>
          <w:rFonts w:ascii="Verdana" w:eastAsia="Times New Roman" w:hAnsi="Verdana" w:cs="Arial"/>
          <w:color w:val="333333"/>
          <w:sz w:val="22"/>
          <w:lang w:val="en-GB"/>
        </w:rPr>
        <w:t>so it's easy to find the name or symbol for an atom if you know the atomic number.</w:t>
      </w:r>
      <w:r w:rsidR="00801CD4">
        <w:rPr>
          <w:rFonts w:ascii="Verdana" w:eastAsia="Times New Roman" w:hAnsi="Verdana" w:cs="Arial"/>
          <w:color w:val="333333"/>
          <w:sz w:val="22"/>
          <w:lang w:val="en-GB"/>
        </w:rPr>
        <w:t xml:space="preserve"> </w:t>
      </w:r>
    </w:p>
    <w:p w:rsidR="00543164" w:rsidRPr="00D90934" w:rsidRDefault="008F4873" w:rsidP="0011502E">
      <w:pPr>
        <w:shd w:val="clear" w:color="auto" w:fill="FFFFFF"/>
        <w:spacing w:after="120"/>
        <w:rPr>
          <w:rFonts w:ascii="Verdana" w:eastAsia="Times New Roman" w:hAnsi="Verdana" w:cs="Arial"/>
          <w:color w:val="333333"/>
          <w:sz w:val="22"/>
          <w:szCs w:val="21"/>
          <w:lang w:val="en-GB"/>
        </w:rPr>
      </w:pPr>
      <w:r w:rsidRPr="008F4873">
        <w:rPr>
          <w:rFonts w:ascii="Verdana" w:eastAsia="Times New Roman" w:hAnsi="Verdana" w:cs="Arial"/>
          <w:b/>
          <w:color w:val="333333"/>
          <w:sz w:val="22"/>
          <w:szCs w:val="21"/>
          <w:u w:val="single"/>
          <w:lang w:val="en-GB"/>
        </w:rPr>
        <w:t>VERY IMPORTANT:</w:t>
      </w:r>
      <w:r>
        <w:rPr>
          <w:rFonts w:ascii="Verdana" w:eastAsia="Times New Roman" w:hAnsi="Verdana" w:cs="Arial"/>
          <w:color w:val="333333"/>
          <w:sz w:val="22"/>
          <w:szCs w:val="21"/>
          <w:lang w:val="en-GB"/>
        </w:rPr>
        <w:t xml:space="preserve"> </w:t>
      </w:r>
      <w:r w:rsidR="00543164">
        <w:rPr>
          <w:rFonts w:ascii="Verdana" w:eastAsia="Times New Roman" w:hAnsi="Verdana" w:cs="Arial"/>
          <w:color w:val="333333"/>
          <w:sz w:val="22"/>
          <w:szCs w:val="21"/>
          <w:lang w:val="en-GB"/>
        </w:rPr>
        <w:t xml:space="preserve">Elements are described </w:t>
      </w:r>
      <w:r w:rsidR="00801CD4">
        <w:rPr>
          <w:rFonts w:ascii="Verdana" w:eastAsia="Times New Roman" w:hAnsi="Verdana" w:cs="Arial"/>
          <w:color w:val="333333"/>
          <w:sz w:val="22"/>
          <w:szCs w:val="21"/>
          <w:lang w:val="en-GB"/>
        </w:rPr>
        <w:t>mainly by their atomic numbers as this tells you where the atom is in the periodic table</w:t>
      </w:r>
      <w:r>
        <w:rPr>
          <w:rFonts w:ascii="Verdana" w:eastAsia="Times New Roman" w:hAnsi="Verdana" w:cs="Arial"/>
          <w:color w:val="333333"/>
          <w:sz w:val="22"/>
          <w:szCs w:val="21"/>
          <w:lang w:val="en-GB"/>
        </w:rPr>
        <w:t xml:space="preserve"> - and the number of electrons the atom has. The number of electrons is what determines the chemistry of the element – how it reacts, what it reacts with, and how many bonds it forms. Your teacher can explain this in more detail</w:t>
      </w:r>
      <w:r w:rsidR="00930F6E">
        <w:rPr>
          <w:rFonts w:ascii="Verdana" w:eastAsia="Times New Roman" w:hAnsi="Verdana" w:cs="Arial"/>
          <w:color w:val="333333"/>
          <w:sz w:val="22"/>
          <w:szCs w:val="21"/>
          <w:lang w:val="en-GB"/>
        </w:rPr>
        <w:t xml:space="preserve"> when you look at a periodic table.</w:t>
      </w:r>
    </w:p>
    <w:sectPr w:rsidR="00543164" w:rsidRPr="00D90934" w:rsidSect="00801CD4">
      <w:pgSz w:w="11906" w:h="16838"/>
      <w:pgMar w:top="851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AE3A5F"/>
    <w:multiLevelType w:val="hybridMultilevel"/>
    <w:tmpl w:val="18BC4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2E"/>
    <w:rsid w:val="0011502E"/>
    <w:rsid w:val="00166EFC"/>
    <w:rsid w:val="00394747"/>
    <w:rsid w:val="00394EFA"/>
    <w:rsid w:val="003E6794"/>
    <w:rsid w:val="00416D1C"/>
    <w:rsid w:val="005372DB"/>
    <w:rsid w:val="00543164"/>
    <w:rsid w:val="005D7A1E"/>
    <w:rsid w:val="00664797"/>
    <w:rsid w:val="00801CD4"/>
    <w:rsid w:val="00833905"/>
    <w:rsid w:val="008D250C"/>
    <w:rsid w:val="008F4873"/>
    <w:rsid w:val="00930F6E"/>
    <w:rsid w:val="00B76E3E"/>
    <w:rsid w:val="00D90934"/>
    <w:rsid w:val="00DC2EAF"/>
    <w:rsid w:val="00E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568E2-9BB2-432C-9709-B04D123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02E"/>
    <w:pPr>
      <w:spacing w:after="0" w:line="240" w:lineRule="auto"/>
    </w:pPr>
    <w:rPr>
      <w:rFonts w:ascii="Arial" w:eastAsia="SimSu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2E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 (gturn44)</cp:lastModifiedBy>
  <cp:revision>4</cp:revision>
  <dcterms:created xsi:type="dcterms:W3CDTF">2020-12-27T09:38:00Z</dcterms:created>
  <dcterms:modified xsi:type="dcterms:W3CDTF">2020-12-27T09:51:00Z</dcterms:modified>
</cp:coreProperties>
</file>